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123911">
      <w:pPr>
        <w:jc w:val="center"/>
        <w:rPr>
          <w:rFonts w:ascii="宋体" w:hAnsi="宋体" w:eastAsia="宋体"/>
          <w:sz w:val="36"/>
          <w:szCs w:val="40"/>
        </w:rPr>
      </w:pPr>
      <w:r>
        <w:rPr>
          <w:rFonts w:hint="eastAsia" w:ascii="宋体" w:hAnsi="宋体" w:eastAsia="宋体"/>
          <w:sz w:val="36"/>
          <w:szCs w:val="40"/>
        </w:rPr>
        <w:t>2025级法律硕士3班综测评定标准</w:t>
      </w:r>
    </w:p>
    <w:p w14:paraId="53C72BD2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大家好，对于班级综测评定标准公示如下：</w:t>
      </w:r>
    </w:p>
    <w:p w14:paraId="4023C6EA"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一、对于此前发送名为：</w:t>
      </w:r>
      <w:r>
        <w:rPr>
          <w:rFonts w:ascii="宋体" w:hAnsi="宋体" w:eastAsia="宋体"/>
          <w:sz w:val="28"/>
          <w:szCs w:val="28"/>
        </w:rPr>
        <w:t>（9.29最终）2026法学院专业型研究生奖学金评审细则附表</w:t>
      </w:r>
      <w:r>
        <w:rPr>
          <w:rFonts w:hint="eastAsia" w:ascii="宋体" w:hAnsi="宋体" w:eastAsia="宋体"/>
          <w:sz w:val="28"/>
          <w:szCs w:val="28"/>
          <w:lang w:eastAsia="zh-CN"/>
        </w:rPr>
        <w:t>（以</w:t>
      </w:r>
      <w:r>
        <w:rPr>
          <w:rFonts w:hint="eastAsia" w:ascii="宋体" w:hAnsi="宋体" w:eastAsia="宋体"/>
          <w:sz w:val="28"/>
          <w:szCs w:val="28"/>
        </w:rPr>
        <w:t>下简称细则附表）中已经写明的加分项按照表中规则进行认定。</w:t>
      </w:r>
    </w:p>
    <w:p w14:paraId="79C52170"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二、对于表中未明确写明的奖项及社会工作经历，参照以往咸老师公布的认定标准和此前2024级认定标准综合判定，认定标准如下：</w:t>
      </w:r>
    </w:p>
    <w:p w14:paraId="753E0B3F">
      <w:pPr>
        <w:ind w:firstLine="420" w:firstLineChars="200"/>
        <w:rPr>
          <w:rFonts w:ascii="宋体" w:hAnsi="宋体" w:eastAsia="宋体"/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652145</wp:posOffset>
                </wp:positionH>
                <wp:positionV relativeFrom="paragraph">
                  <wp:posOffset>5739130</wp:posOffset>
                </wp:positionV>
                <wp:extent cx="4391025" cy="635"/>
                <wp:effectExtent l="0" t="0" r="0" b="0"/>
                <wp:wrapTopAndBottom/>
                <wp:docPr id="1337748513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102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1416C23">
                            <w:pPr>
                              <w:pStyle w:val="11"/>
                              <w:jc w:val="center"/>
                              <w:rPr>
                                <w:rFonts w:ascii="宋体" w:hAnsi="宋体" w:eastAsia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图 </w:t>
                            </w:r>
                            <w:r>
                              <w:rPr>
                                <w:rFonts w:hint="eastAsia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</w:rPr>
                              <w:instrText xml:space="preserve"> SEQ 图 \* CHINESENUM3 </w:instrText>
                            </w:r>
                            <w:r>
                              <w:rPr>
                                <w:rFonts w:hint="eastAsia"/>
                              </w:rPr>
                              <w:fldChar w:fldCharType="separate"/>
                            </w:r>
                            <w:r>
                              <w:rPr>
                                <w:rFonts w:hint="eastAsia"/>
                              </w:rPr>
                              <w:t>一</w:t>
                            </w:r>
                            <w:r>
                              <w:rPr>
                                <w:rFonts w:hint="eastAsia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51.35pt;margin-top:451.9pt;height:0.05pt;width:345.75pt;mso-wrap-distance-bottom:0pt;mso-wrap-distance-top:0pt;z-index:251660288;mso-width-relative:page;mso-height-relative:page;" fillcolor="#FFFFFF" filled="t" stroked="f" coordsize="21600,21600" o:gfxdata="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MjaiYdoAAAALAQAADwAAAAAAAAABACAA&#10;AAAiAAAAZHJzL2Rvd25yZXYueG1sUEsBAhQAFAAAAAgAh07iQJIpPiJEAgAAewQAAA4AAAAAAAAA&#10;AQAgAAAAKQEAAGRycy9lMm9Eb2MueG1sUEsFBgAAAAAGAAYAWQEAAN8FAAAAAA==&#10;">
                <v:fill on="t" focussize="0,0"/>
                <v:stroke on="f"/>
                <v:imagedata o:title=""/>
                <o:lock v:ext="edit" aspectratio="f"/>
                <v:textbox inset="0mm,0mm,0mm,0mm" style="mso-fit-shape-to-text:t;">
                  <w:txbxContent>
                    <w:p w14:paraId="51416C23">
                      <w:pPr>
                        <w:pStyle w:val="11"/>
                        <w:jc w:val="center"/>
                        <w:rPr>
                          <w:rFonts w:ascii="宋体" w:hAnsi="宋体" w:eastAsia="宋体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</w:rPr>
                        <w:t xml:space="preserve">图 </w:t>
                      </w:r>
                      <w:r>
                        <w:rPr>
                          <w:rFonts w:hint="eastAsia"/>
                        </w:rPr>
                        <w:fldChar w:fldCharType="begin"/>
                      </w:r>
                      <w:r>
                        <w:rPr>
                          <w:rFonts w:hint="eastAsia"/>
                        </w:rPr>
                        <w:instrText xml:space="preserve"> SEQ 图 \* CHINESENUM3 </w:instrText>
                      </w:r>
                      <w:r>
                        <w:rPr>
                          <w:rFonts w:hint="eastAsia"/>
                        </w:rPr>
                        <w:fldChar w:fldCharType="separate"/>
                      </w:r>
                      <w:r>
                        <w:rPr>
                          <w:rFonts w:hint="eastAsia"/>
                        </w:rPr>
                        <w:t>一</w:t>
                      </w:r>
                      <w:r>
                        <w:rPr>
                          <w:rFonts w:hint="eastAsia"/>
                        </w:rPr>
                        <w:fldChar w:fldCharType="end"/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652145</wp:posOffset>
            </wp:positionH>
            <wp:positionV relativeFrom="paragraph">
              <wp:posOffset>751840</wp:posOffset>
            </wp:positionV>
            <wp:extent cx="4391025" cy="4930140"/>
            <wp:effectExtent l="0" t="0" r="9525" b="3810"/>
            <wp:wrapTopAndBottom/>
            <wp:docPr id="6128935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893520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493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/>
          <w:sz w:val="28"/>
          <w:szCs w:val="28"/>
        </w:rPr>
        <w:t>1.对于珠海校区社会工作加分认定情况参照图一（注：参加的学生工作有劳务的统一不予加分，参照图二），且任职时间满一年。</w:t>
      </w:r>
    </w:p>
    <w:p w14:paraId="794EE76A">
      <w:pPr>
        <w:ind w:firstLine="560" w:firstLineChars="200"/>
        <w:rPr>
          <w:rFonts w:ascii="宋体" w:hAnsi="宋体" w:eastAsia="宋体"/>
          <w:sz w:val="28"/>
          <w:szCs w:val="28"/>
        </w:rPr>
      </w:pPr>
    </w:p>
    <w:p w14:paraId="16C78FD5">
      <w:pPr>
        <w:ind w:firstLine="420" w:firstLineChars="200"/>
        <w:rPr>
          <w:rFonts w:ascii="宋体" w:hAnsi="宋体" w:eastAsia="宋体"/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742950</wp:posOffset>
                </wp:positionH>
                <wp:positionV relativeFrom="paragraph">
                  <wp:posOffset>4136390</wp:posOffset>
                </wp:positionV>
                <wp:extent cx="4357370" cy="635"/>
                <wp:effectExtent l="0" t="0" r="0" b="0"/>
                <wp:wrapTopAndBottom/>
                <wp:docPr id="393213740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737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247B17E">
                            <w:pPr>
                              <w:pStyle w:val="11"/>
                              <w:jc w:val="center"/>
                              <w:rPr>
                                <w:rFonts w:ascii="宋体" w:hAnsi="宋体" w:eastAsia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图 </w:t>
                            </w:r>
                            <w:r>
                              <w:rPr>
                                <w:rFonts w:hint="eastAsia"/>
                              </w:rPr>
                              <w:fldChar w:fldCharType="begin"/>
                            </w:r>
                            <w:r>
                              <w:rPr>
                                <w:rFonts w:hint="eastAsia"/>
                              </w:rPr>
                              <w:instrText xml:space="preserve"> SEQ 图 \* CHINESENUM3 </w:instrText>
                            </w:r>
                            <w:r>
                              <w:rPr>
                                <w:rFonts w:hint="eastAsia"/>
                              </w:rPr>
                              <w:fldChar w:fldCharType="separate"/>
                            </w:r>
                            <w:r>
                              <w:rPr>
                                <w:rFonts w:hint="eastAsia"/>
                              </w:rPr>
                              <w:t>二</w:t>
                            </w:r>
                            <w:r>
                              <w:rPr>
                                <w:rFonts w:hint="eastAsia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58.5pt;margin-top:325.7pt;height:0.05pt;width:343.1pt;mso-wrap-distance-bottom:0pt;mso-wrap-distance-top:0pt;z-index:251662336;mso-width-relative:page;mso-height-relative:page;" fillcolor="#FFFFFF" filled="t" stroked="f" coordsize="21600,21600" o:gfxdata="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w7izYNoAAAALAQAADwAAAAAAAAABACAAAAAi&#10;AAAAZHJzL2Rvd25yZXYueG1sUEsBAhQAFAAAAAgAh07iQGKJRlpBAgAAegQAAA4AAAAAAAAAAQAg&#10;AAAAKQEAAGRycy9lMm9Eb2MueG1sUEsFBgAAAAAGAAYAWQEAANwFAAAAAA==&#10;">
                <v:fill on="t" focussize="0,0"/>
                <v:stroke on="f"/>
                <v:imagedata o:title=""/>
                <o:lock v:ext="edit" aspectratio="f"/>
                <v:textbox inset="0mm,0mm,0mm,0mm" style="mso-fit-shape-to-text:t;">
                  <w:txbxContent>
                    <w:p w14:paraId="7247B17E">
                      <w:pPr>
                        <w:pStyle w:val="11"/>
                        <w:jc w:val="center"/>
                        <w:rPr>
                          <w:rFonts w:ascii="宋体" w:hAnsi="宋体" w:eastAsia="宋体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</w:rPr>
                        <w:t xml:space="preserve">图 </w:t>
                      </w:r>
                      <w:r>
                        <w:rPr>
                          <w:rFonts w:hint="eastAsia"/>
                        </w:rPr>
                        <w:fldChar w:fldCharType="begin"/>
                      </w:r>
                      <w:r>
                        <w:rPr>
                          <w:rFonts w:hint="eastAsia"/>
                        </w:rPr>
                        <w:instrText xml:space="preserve"> SEQ 图 \* CHINESENUM3 </w:instrText>
                      </w:r>
                      <w:r>
                        <w:rPr>
                          <w:rFonts w:hint="eastAsia"/>
                        </w:rPr>
                        <w:fldChar w:fldCharType="separate"/>
                      </w:r>
                      <w:r>
                        <w:rPr>
                          <w:rFonts w:hint="eastAsia"/>
                        </w:rPr>
                        <w:t>二</w:t>
                      </w:r>
                      <w:r>
                        <w:rPr>
                          <w:rFonts w:hint="eastAsia"/>
                        </w:rPr>
                        <w:fldChar w:fldCharType="end"/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hint="eastAsia" w:ascii="宋体" w:hAnsi="宋体" w:eastAsia="宋体"/>
          <w:sz w:val="28"/>
          <w:szCs w:val="28"/>
        </w:rPr>
        <w:t>2.对于细则附表中未写明的奖项要求同时符合以下标准可予认定：（1）国家级荣誉要求落款处盖章为国家级单位，如：中国法学会、司法部、全国最高人民法院、教育部等。（2）省级荣誉要求落款处盖章为北京市或广东省级单位，如：广东省法学会、广东省司法厅、广东省教育厅等。（3）校级荣誉要求落款处盖章为北京师范大学（或北京师范大学珠海校区）党委部门、团委部门、教务处等单位。（4）院级荣誉要求落款处盖章为法学院或研究生管理服务中心。</w:t>
      </w:r>
      <w:r>
        <w:rPr>
          <w:rFonts w:ascii="宋体" w:hAnsi="宋体" w:eastAsia="宋体"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742950</wp:posOffset>
            </wp:positionH>
            <wp:positionV relativeFrom="paragraph">
              <wp:posOffset>42545</wp:posOffset>
            </wp:positionV>
            <wp:extent cx="4357370" cy="4108450"/>
            <wp:effectExtent l="0" t="0" r="5080" b="6350"/>
            <wp:wrapTopAndBottom/>
            <wp:docPr id="88539042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390422" name="图片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57370" cy="410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/>
          <w:sz w:val="28"/>
          <w:szCs w:val="28"/>
        </w:rPr>
        <w:t xml:space="preserve">  </w:t>
      </w:r>
    </w:p>
    <w:p w14:paraId="0F29615F">
      <w:pPr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三、部分问题回复：</w:t>
      </w:r>
    </w:p>
    <w:p w14:paraId="5AA034FE">
      <w:pPr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1.对于外省、外校荣誉可否认定？回答：否，2024级有同学参加其他省份高校主办的比赛获奖，评综测时被老师驳回。   </w:t>
      </w:r>
    </w:p>
    <w:p w14:paraId="29F0B386">
      <w:pPr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2.对于表中未写明的荣誉如何加分？回答：参照同级别荣誉加分等级进行加分</w:t>
      </w:r>
      <w:r>
        <w:rPr>
          <w:rFonts w:hint="eastAsia" w:ascii="宋体" w:hAnsi="宋体" w:eastAsia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根据细则附表中平均标准，对于细则附表外各级别比赛，</w:t>
      </w:r>
      <w:r>
        <w:rPr>
          <w:rFonts w:hint="eastAsia" w:ascii="宋体" w:hAnsi="宋体" w:eastAsia="宋体"/>
          <w:sz w:val="28"/>
          <w:szCs w:val="28"/>
        </w:rPr>
        <w:t>参加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且能够证明加</w:t>
      </w:r>
      <w:r>
        <w:rPr>
          <w:rFonts w:hint="eastAsia" w:ascii="宋体" w:hAnsi="宋体" w:eastAsia="宋体"/>
          <w:sz w:val="28"/>
          <w:szCs w:val="28"/>
        </w:rPr>
        <w:t>0.5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分；</w:t>
      </w:r>
    </w:p>
    <w:p w14:paraId="047BA63A">
      <w:pPr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</w:rPr>
        <w:t>院级：三等1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分</w:t>
      </w:r>
      <w:r>
        <w:rPr>
          <w:rFonts w:hint="eastAsia" w:ascii="宋体" w:hAnsi="宋体" w:eastAsia="宋体"/>
          <w:sz w:val="28"/>
          <w:szCs w:val="28"/>
        </w:rPr>
        <w:t>，二等1.5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分</w:t>
      </w:r>
      <w:r>
        <w:rPr>
          <w:rFonts w:hint="eastAsia" w:ascii="宋体" w:hAnsi="宋体" w:eastAsia="宋体"/>
          <w:sz w:val="28"/>
          <w:szCs w:val="28"/>
        </w:rPr>
        <w:t>，一等2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分；</w:t>
      </w:r>
    </w:p>
    <w:p w14:paraId="2D4E0505">
      <w:pPr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</w:rPr>
        <w:t>校级</w:t>
      </w:r>
      <w:r>
        <w:rPr>
          <w:rFonts w:hint="eastAsia" w:ascii="宋体" w:hAnsi="宋体" w:eastAsia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/>
          <w:sz w:val="28"/>
          <w:szCs w:val="28"/>
        </w:rPr>
        <w:t>三等2.5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分，</w:t>
      </w:r>
      <w:r>
        <w:rPr>
          <w:rFonts w:hint="eastAsia" w:ascii="宋体" w:hAnsi="宋体" w:eastAsia="宋体"/>
          <w:sz w:val="28"/>
          <w:szCs w:val="28"/>
        </w:rPr>
        <w:t>二等3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分，</w:t>
      </w:r>
      <w:r>
        <w:rPr>
          <w:rFonts w:hint="eastAsia" w:ascii="宋体" w:hAnsi="宋体" w:eastAsia="宋体"/>
          <w:sz w:val="28"/>
          <w:szCs w:val="28"/>
        </w:rPr>
        <w:t>一等3.5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分；</w:t>
      </w:r>
    </w:p>
    <w:p w14:paraId="1BF6FEC8">
      <w:pPr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</w:rPr>
        <w:t>省级</w:t>
      </w:r>
      <w:r>
        <w:rPr>
          <w:rFonts w:hint="eastAsia" w:ascii="宋体" w:hAnsi="宋体" w:eastAsia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/>
          <w:sz w:val="28"/>
          <w:szCs w:val="28"/>
        </w:rPr>
        <w:t>三等4.5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分</w:t>
      </w:r>
      <w:r>
        <w:rPr>
          <w:rFonts w:hint="eastAsia" w:ascii="宋体" w:hAnsi="宋体" w:eastAsia="宋体"/>
          <w:sz w:val="28"/>
          <w:szCs w:val="28"/>
        </w:rPr>
        <w:t>，二等5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分</w:t>
      </w:r>
      <w:r>
        <w:rPr>
          <w:rFonts w:hint="eastAsia"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一</w:t>
      </w:r>
      <w:bookmarkStart w:id="0" w:name="_GoBack"/>
      <w:bookmarkEnd w:id="0"/>
      <w:r>
        <w:rPr>
          <w:rFonts w:hint="eastAsia" w:ascii="宋体" w:hAnsi="宋体" w:eastAsia="宋体"/>
          <w:sz w:val="28"/>
          <w:szCs w:val="28"/>
        </w:rPr>
        <w:t>等5.5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分；</w:t>
      </w:r>
    </w:p>
    <w:p w14:paraId="76513163">
      <w:pPr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国家级</w:t>
      </w:r>
      <w:r>
        <w:rPr>
          <w:rFonts w:hint="eastAsia" w:ascii="宋体" w:hAnsi="宋体" w:eastAsia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/>
          <w:sz w:val="28"/>
          <w:szCs w:val="28"/>
        </w:rPr>
        <w:t>三等6.5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分，</w:t>
      </w:r>
      <w:r>
        <w:rPr>
          <w:rFonts w:hint="eastAsia" w:ascii="宋体" w:hAnsi="宋体" w:eastAsia="宋体"/>
          <w:sz w:val="28"/>
          <w:szCs w:val="28"/>
        </w:rPr>
        <w:t>二等7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分，</w:t>
      </w:r>
      <w:r>
        <w:rPr>
          <w:rFonts w:hint="eastAsia" w:ascii="宋体" w:hAnsi="宋体" w:eastAsia="宋体"/>
          <w:sz w:val="28"/>
          <w:szCs w:val="28"/>
        </w:rPr>
        <w:t>一等7.5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分。</w:t>
      </w:r>
      <w:r>
        <w:rPr>
          <w:rFonts w:hint="eastAsia" w:ascii="宋体" w:hAnsi="宋体" w:eastAsia="宋体"/>
          <w:sz w:val="28"/>
          <w:szCs w:val="28"/>
        </w:rPr>
        <w:t xml:space="preserve">  </w:t>
      </w:r>
    </w:p>
    <w:p w14:paraId="226FAC36">
      <w:pPr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若所得奖项未区分123等，则按照院级1分，校级3分，省级5分，国家级7分计算。</w:t>
      </w:r>
      <w:r>
        <w:rPr>
          <w:rFonts w:hint="eastAsia" w:ascii="宋体" w:hAnsi="宋体" w:eastAsia="宋体"/>
          <w:sz w:val="28"/>
          <w:szCs w:val="28"/>
        </w:rPr>
        <w:t xml:space="preserve">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82F"/>
    <w:rsid w:val="00257101"/>
    <w:rsid w:val="002B52D2"/>
    <w:rsid w:val="002C0152"/>
    <w:rsid w:val="003C2CFD"/>
    <w:rsid w:val="00521826"/>
    <w:rsid w:val="006371B1"/>
    <w:rsid w:val="00AA12D6"/>
    <w:rsid w:val="00CC79CC"/>
    <w:rsid w:val="00DF2B46"/>
    <w:rsid w:val="00E66789"/>
    <w:rsid w:val="00F77A93"/>
    <w:rsid w:val="00F848A7"/>
    <w:rsid w:val="00F9582F"/>
    <w:rsid w:val="3F0C4087"/>
    <w:rsid w:val="495D0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12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3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660</Words>
  <Characters>697</Characters>
  <Lines>54</Lines>
  <Paragraphs>57</Paragraphs>
  <TotalTime>84</TotalTime>
  <ScaleCrop>false</ScaleCrop>
  <LinksUpToDate>false</LinksUpToDate>
  <CharactersWithSpaces>722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2026-10-05T07:49:00Z</dcterms:created>
  <dc:creator>泽忱 吴</dc:creator>
  <cp:lastModifiedBy>Liu馨</cp:lastModifiedBy>
  <dcterms:modified xsi:type="dcterms:W3CDTF">2026-10-07T08:51:58Z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eyJoZGlkIjoiMjc1NzM0MzE1YzJjNTlhZDdkM2EwN2NjM2E3OTQ0ODEiLCJ1c2VySWQiOiIxMDQwMDYwMTEzIn0=</vt:lpwstr>
  </property>
  <property fmtid="{D5CDD505-2E9C-101B-9397-08002B2CF9AE}" pid="3" name="KSOProductBuildVer">
    <vt:lpwstr>2052-12.1.0.28505</vt:lpwstr>
  </property>
  <property fmtid="{D5CDD505-2E9C-101B-9397-08002B2CF9AE}" pid="4" name="ICV">
    <vt:lpwstr>FA39F7554FBF4EE5AF6B619B1BCCE9E4_13</vt:lpwstr>
  </property>
</Properties>
</file>